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bookmarkStart w:id="0" w:name="block-45681198"/>
      <w:r w:rsidRPr="001572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bookmarkStart w:id="1" w:name="a26dbfcd-6160-4a79-97cf-32f99c6f25b3"/>
      <w:r w:rsidRPr="001572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572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bookmarkStart w:id="2" w:name="c008851e-65dc-489a-887f-17aa67bee23f"/>
      <w:proofErr w:type="spellStart"/>
      <w:r w:rsidRPr="001572B0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1572B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1572B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572B0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1572B0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294791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FA63627" wp14:editId="567870E6">
            <wp:simplePos x="0" y="0"/>
            <wp:positionH relativeFrom="column">
              <wp:posOffset>-70485</wp:posOffset>
            </wp:positionH>
            <wp:positionV relativeFrom="paragraph">
              <wp:posOffset>55880</wp:posOffset>
            </wp:positionV>
            <wp:extent cx="6183172" cy="257175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721" cy="2575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72B0" w:rsidRPr="001572B0" w:rsidTr="00A9190C">
        <w:tc>
          <w:tcPr>
            <w:tcW w:w="3114" w:type="dxa"/>
          </w:tcPr>
          <w:p w:rsidR="001572B0" w:rsidRPr="0040209D" w:rsidRDefault="001572B0" w:rsidP="00A919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72B0" w:rsidRPr="008944ED" w:rsidRDefault="001572B0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1572B0" w:rsidRDefault="001572B0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2B0" w:rsidRPr="006C4DE5" w:rsidRDefault="001572B0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1572B0" w:rsidRDefault="001572B0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1572B0" w:rsidRPr="0040209D" w:rsidRDefault="001572B0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72B0" w:rsidRPr="0040209D" w:rsidRDefault="001572B0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72B0" w:rsidRPr="008944ED" w:rsidRDefault="001572B0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572B0" w:rsidRDefault="001572B0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2B0" w:rsidRPr="008944ED" w:rsidRDefault="001572B0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1572B0" w:rsidRDefault="001572B0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1572B0" w:rsidRPr="0040209D" w:rsidRDefault="001572B0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72B0" w:rsidRDefault="001572B0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72B0" w:rsidRPr="008944ED" w:rsidRDefault="001572B0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1572B0" w:rsidRDefault="001572B0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2B0" w:rsidRPr="008944ED" w:rsidRDefault="001572B0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1572B0" w:rsidRDefault="001572B0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1572B0" w:rsidRPr="0040209D" w:rsidRDefault="001572B0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6018671)</w:t>
      </w: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4" w:name="95ef984a-dfbd-4850-bb97-6c341165621c"/>
      <w:r w:rsidRPr="001572B0">
        <w:rPr>
          <w:rFonts w:ascii="Times New Roman" w:hAnsi="Times New Roman"/>
          <w:b/>
          <w:color w:val="000000"/>
          <w:sz w:val="28"/>
          <w:lang w:val="ru-RU"/>
        </w:rPr>
        <w:t>Математика и конструирование</w:t>
      </w:r>
      <w:bookmarkEnd w:id="4"/>
    </w:p>
    <w:p w:rsidR="00663305" w:rsidRPr="001572B0" w:rsidRDefault="00556899">
      <w:pPr>
        <w:spacing w:after="0" w:line="408" w:lineRule="auto"/>
        <w:ind w:left="120"/>
        <w:jc w:val="center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5" w:name="fb1d475b-e790-499a-b9de-87c728df8f98"/>
      <w:r w:rsidRPr="001572B0">
        <w:rPr>
          <w:rFonts w:ascii="Times New Roman" w:hAnsi="Times New Roman"/>
          <w:color w:val="000000"/>
          <w:sz w:val="28"/>
          <w:lang w:val="ru-RU"/>
        </w:rPr>
        <w:t>2-3</w:t>
      </w:r>
      <w:bookmarkEnd w:id="5"/>
      <w:r w:rsidRPr="001572B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663305">
      <w:pPr>
        <w:spacing w:after="0"/>
        <w:ind w:left="120"/>
        <w:jc w:val="center"/>
        <w:rPr>
          <w:lang w:val="ru-RU"/>
        </w:rPr>
      </w:pPr>
    </w:p>
    <w:p w:rsidR="00663305" w:rsidRPr="001572B0" w:rsidRDefault="00556899">
      <w:pPr>
        <w:spacing w:after="0"/>
        <w:ind w:left="120"/>
        <w:jc w:val="center"/>
        <w:rPr>
          <w:lang w:val="ru-RU"/>
        </w:rPr>
      </w:pPr>
      <w:bookmarkStart w:id="6" w:name="a1918a1b-0f45-4f1c-acc8-44d40c62f123"/>
      <w:r w:rsidRPr="001572B0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6"/>
      <w:r w:rsidRPr="001572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eae952b0-3d46-4c0c-921a-9433e0c39112"/>
      <w:r w:rsidRPr="001572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7"/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rPr>
          <w:lang w:val="ru-RU"/>
        </w:rPr>
        <w:sectPr w:rsidR="00663305" w:rsidRPr="001572B0">
          <w:pgSz w:w="11906" w:h="16383"/>
          <w:pgMar w:top="1134" w:right="850" w:bottom="1134" w:left="1701" w:header="720" w:footer="720" w:gutter="0"/>
          <w:cols w:space="720"/>
        </w:sectPr>
      </w:pPr>
    </w:p>
    <w:p w:rsidR="00663305" w:rsidRPr="001572B0" w:rsidRDefault="00556899">
      <w:pPr>
        <w:spacing w:after="0"/>
        <w:ind w:left="120"/>
        <w:rPr>
          <w:lang w:val="ru-RU"/>
        </w:rPr>
      </w:pPr>
      <w:bookmarkStart w:id="8" w:name="block-45681199"/>
      <w:bookmarkEnd w:id="0"/>
      <w:r w:rsidRPr="001572B0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ОБЩАЯ ХАРАКТЕРИСТИКА УЧЕБНОГО ПРЕДМЕТА "Математика и конструирование".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азования и программы факультативного курса «Математика и конструирование», авторов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М.И.Моро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Ю.М.Колягин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М.А.Бантова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Г.В.Бельтюкова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С.И.Волкова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В.Степанова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>, принадлежащей системе учебников «Школа России».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Факультативный курс «Математика и конструиро</w:t>
      </w:r>
      <w:r w:rsidRPr="001572B0">
        <w:rPr>
          <w:rFonts w:ascii="Times New Roman" w:hAnsi="Times New Roman"/>
          <w:color w:val="000000"/>
          <w:sz w:val="28"/>
          <w:lang w:val="ru-RU"/>
        </w:rPr>
        <w:t>вание» разработан как дополнение к курсу «Математика» в начальной школе, программа которого рассчитана на 2-3 класс начальной школы (1 ч в неделю в каждом классе).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ЦЕЛИ ИЗУЧЕНИЯ УЧЕБНОГО ПРЕДМЕТА "Математика и конструирование</w:t>
      </w:r>
      <w:proofErr w:type="gramStart"/>
      <w:r w:rsidRPr="001572B0">
        <w:rPr>
          <w:rFonts w:ascii="Times New Roman" w:hAnsi="Times New Roman"/>
          <w:color w:val="333333"/>
          <w:sz w:val="28"/>
          <w:lang w:val="ru-RU"/>
        </w:rPr>
        <w:t xml:space="preserve"> :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 создать условия для расширения, углубления и совершенствования геометрических представлений, знаний, умений учащихся, способствующие формированию элементов конструкторских и графических умений.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Задачи: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- формировать умение узнавать изученные </w:t>
      </w:r>
      <w:r w:rsidRPr="001572B0">
        <w:rPr>
          <w:rFonts w:ascii="Times New Roman" w:hAnsi="Times New Roman"/>
          <w:color w:val="000000"/>
          <w:sz w:val="28"/>
          <w:lang w:val="ru-RU"/>
        </w:rPr>
        <w:t>геометрические фигуры в объектах;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- научить различать линейные, плоскостные и пространственные геометрические фигуры;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- развивать воображение учащихся, через умение преобразовывать объекты с целью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изменения функций, расширения области их применения;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- разв</w:t>
      </w:r>
      <w:r w:rsidRPr="001572B0">
        <w:rPr>
          <w:rFonts w:ascii="Times New Roman" w:hAnsi="Times New Roman"/>
          <w:color w:val="000000"/>
          <w:sz w:val="28"/>
          <w:lang w:val="ru-RU"/>
        </w:rPr>
        <w:t>ивать логическое мышление.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Курс «Математика и конструирование» дает возможность дополнить и расширить учебный предмет «Математика» практической конструкторской деятельностью учащихся. 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Математические знания и мыслительная деятельность детей служат базой, а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организованная на этой основе конструкторско-практическая деятельность учащихся дает возможность формировать и совершенствовать у них конструкторские навыки, элементы конструкторского мышления, более осознанно выполнять практические работы.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lastRenderedPageBreak/>
        <w:t>При проведении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занятий по курсу «Математика и конструирование» учитываются возрастные особенности и возможности детей младшего школьного возраста: часть материала излагается в занимательной форме. Занятия предполагают большое количество практических работ с различными м</w:t>
      </w:r>
      <w:r w:rsidRPr="001572B0">
        <w:rPr>
          <w:rFonts w:ascii="Times New Roman" w:hAnsi="Times New Roman"/>
          <w:color w:val="000000"/>
          <w:sz w:val="28"/>
          <w:lang w:val="ru-RU"/>
        </w:rPr>
        <w:t>атериалами: бумагой, картоном, тканью, пластилином,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проволокой, а также работу с различного вида конструкторами.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Практическая направленность готовит учащихся к изучению курса геометрии и черчения.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МЕСТО УЧЕБНОГО ПРЕДМЕТА "Математика и конструирование" В У</w:t>
      </w:r>
      <w:r w:rsidRPr="001572B0">
        <w:rPr>
          <w:rFonts w:ascii="Times New Roman" w:hAnsi="Times New Roman"/>
          <w:color w:val="333333"/>
          <w:sz w:val="28"/>
          <w:lang w:val="ru-RU"/>
        </w:rPr>
        <w:t>ЧЕБНОМ ПЛАНЕ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663305" w:rsidRPr="001572B0" w:rsidRDefault="00663305">
      <w:pPr>
        <w:rPr>
          <w:lang w:val="ru-RU"/>
        </w:rPr>
        <w:sectPr w:rsidR="00663305" w:rsidRPr="001572B0">
          <w:pgSz w:w="11906" w:h="16383"/>
          <w:pgMar w:top="1134" w:right="850" w:bottom="1134" w:left="1701" w:header="720" w:footer="720" w:gutter="0"/>
          <w:cols w:space="720"/>
        </w:sectPr>
      </w:pPr>
    </w:p>
    <w:p w:rsidR="00663305" w:rsidRPr="001572B0" w:rsidRDefault="00556899">
      <w:pPr>
        <w:spacing w:after="0"/>
        <w:ind w:left="120"/>
        <w:rPr>
          <w:lang w:val="ru-RU"/>
        </w:rPr>
      </w:pPr>
      <w:bookmarkStart w:id="9" w:name="block-45681200"/>
      <w:bookmarkEnd w:id="8"/>
      <w:r w:rsidRPr="001572B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"Математика и конструирование" 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Простейшие геометрические фигуры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Представление о геометрической фигуре угол. Угольник. Построение прямоугольного угла на нелинованной бумаге. Получение моде</w:t>
      </w:r>
      <w:r w:rsidRPr="001572B0">
        <w:rPr>
          <w:rFonts w:ascii="Times New Roman" w:hAnsi="Times New Roman"/>
          <w:color w:val="000000"/>
          <w:sz w:val="28"/>
          <w:lang w:val="ru-RU"/>
        </w:rPr>
        <w:t>лей простейших геометрических фигур путем перегибания листа бумаги неправильной формы. Вычерчивание прямоугольника, квадрата на клетчатой бумаге. Построение прямоугольника на нелинованной бумаге по кромке листа бумаги, картона. Получение квадрата из бумаги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прямоугольной формы. Деление прямоугольника (квадрата) с помощью линейки и угольника на другие геометрические фигуры меньших размеров (прямоугольники, квадраты, треугольники) Деление квадрата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прямоугольники, квадраты, треугольники. Вырезание из бумаги </w:t>
      </w:r>
      <w:r w:rsidRPr="001572B0">
        <w:rPr>
          <w:rFonts w:ascii="Times New Roman" w:hAnsi="Times New Roman"/>
          <w:color w:val="000000"/>
          <w:sz w:val="28"/>
          <w:lang w:val="ru-RU"/>
        </w:rPr>
        <w:t>и картона полученных фигур. Построение прямоугольника (квадрата) из простейших геометрических фигур. Конструирование фигур, объектов, сюжетов из отрезков, из отрезков и геометрических фигур, из геометрических фигур (космические объекты). Построение бордюро</w:t>
      </w:r>
      <w:r w:rsidRPr="001572B0">
        <w:rPr>
          <w:rFonts w:ascii="Times New Roman" w:hAnsi="Times New Roman"/>
          <w:color w:val="000000"/>
          <w:sz w:val="28"/>
          <w:lang w:val="ru-RU"/>
        </w:rPr>
        <w:t>в из прямоугольников, квадратов, отрезков по заданным условиям, по замыслу учащихся (панно, аппликации).</w:t>
      </w:r>
    </w:p>
    <w:p w:rsidR="00663305" w:rsidRDefault="00556899">
      <w:pPr>
        <w:spacing w:after="0"/>
        <w:ind w:left="120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Окружность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Круг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Замкнутая кривая линия. Окружность и овал. Сходство и различие.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Центр окружности, радиус, диаметр. Изображение окружности с помощью ц</w:t>
      </w:r>
      <w:r w:rsidRPr="001572B0">
        <w:rPr>
          <w:rFonts w:ascii="Times New Roman" w:hAnsi="Times New Roman"/>
          <w:color w:val="000000"/>
          <w:sz w:val="28"/>
          <w:lang w:val="ru-RU"/>
        </w:rPr>
        <w:t>иркуля. Концентрические окружности. Вычерчивание «розеток». Изготовление модели окружности из проволоки, ниток. Взаимное расположение окружностей. Вписанные и описанные окружности.</w:t>
      </w:r>
    </w:p>
    <w:p w:rsidR="00663305" w:rsidRDefault="00556899">
      <w:pPr>
        <w:spacing w:after="0"/>
        <w:ind w:left="120"/>
      </w:pPr>
      <w:r w:rsidRPr="001572B0">
        <w:rPr>
          <w:rFonts w:ascii="Times New Roman" w:hAnsi="Times New Roman"/>
          <w:color w:val="000000"/>
          <w:sz w:val="28"/>
          <w:lang w:val="ru-RU"/>
        </w:rPr>
        <w:t>Круг. Изготовление модели круга из бумаги. Сходство и различие между кругом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и окружностью.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круга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Сектор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Сегмент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плоскостных сюжетных картин по заданной теме (Звёзды, в гости ждите нас!) с использованием кругов, овалов, их элементов. Изготовление предметов технической направленности (трактор, экска</w:t>
      </w:r>
      <w:r w:rsidRPr="001572B0">
        <w:rPr>
          <w:rFonts w:ascii="Times New Roman" w:hAnsi="Times New Roman"/>
          <w:color w:val="000000"/>
          <w:sz w:val="28"/>
          <w:lang w:val="ru-RU"/>
        </w:rPr>
        <w:t>ватор, автомобиль, ракета, самолет) в виде аппликаций из моделей изученных геометрических фигур. Графическое изображение на бумаге изготавливаемых изделий. Знакомство со схематическим чертежом, техническим рисунком, их чтение и конструирование изделий по н</w:t>
      </w:r>
      <w:r w:rsidRPr="001572B0">
        <w:rPr>
          <w:rFonts w:ascii="Times New Roman" w:hAnsi="Times New Roman"/>
          <w:color w:val="000000"/>
          <w:sz w:val="28"/>
          <w:lang w:val="ru-RU"/>
        </w:rPr>
        <w:t>им, применяя творческий подход и фантазию.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Конструктор и техническое моделирование.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Конструктор и его виды. Назначение. Знакомство с деталями конструктора,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монтажными инструментами. Приёмы работы с конструктором. Правила техники безопасности и личной </w:t>
      </w:r>
      <w:r w:rsidRPr="001572B0">
        <w:rPr>
          <w:rFonts w:ascii="Times New Roman" w:hAnsi="Times New Roman"/>
          <w:color w:val="000000"/>
          <w:sz w:val="28"/>
          <w:lang w:val="ru-RU"/>
        </w:rPr>
        <w:t>гигиены при работе с конструктором и монтажными инструментами.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Изучение правил. Организация рабочего места. Виды соединения деталей в конструкторе: обычное, шарнирное, жесткое, внахлестку. Подвижные и неподвижные механизмы.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Систематизация и обобщение знани</w:t>
      </w:r>
      <w:r w:rsidRPr="001572B0">
        <w:rPr>
          <w:rFonts w:ascii="Times New Roman" w:hAnsi="Times New Roman"/>
          <w:b/>
          <w:color w:val="000000"/>
          <w:sz w:val="28"/>
          <w:lang w:val="ru-RU"/>
        </w:rPr>
        <w:t>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Подведение итогов по изучению теоретического материала. Выставка практических работ учащихся.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b/>
          <w:color w:val="000000"/>
          <w:sz w:val="28"/>
          <w:lang w:val="ru-RU"/>
        </w:rPr>
        <w:t>Геометрическая составляющая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Построение отрезка, равного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1572B0">
        <w:rPr>
          <w:rFonts w:ascii="Times New Roman" w:hAnsi="Times New Roman"/>
          <w:color w:val="000000"/>
          <w:sz w:val="28"/>
          <w:lang w:val="ru-RU"/>
        </w:rPr>
        <w:t>, с использованием циркуля и линейки без делений.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Виды треугольников по сторонам: равно</w:t>
      </w:r>
      <w:r w:rsidRPr="001572B0">
        <w:rPr>
          <w:rFonts w:ascii="Times New Roman" w:hAnsi="Times New Roman"/>
          <w:color w:val="000000"/>
          <w:sz w:val="28"/>
          <w:lang w:val="ru-RU"/>
        </w:rPr>
        <w:t>сторонний, разносторонний, равнобедренный.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Виды треугольников по углам: прямоугольный, остроугольный, тупоугольный.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Построение треугольника по трём сторонам с использованием циркуля и линейки без делений.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Треугольная правильная пирамида. Элементы треугольн</w:t>
      </w:r>
      <w:r w:rsidRPr="001572B0">
        <w:rPr>
          <w:rFonts w:ascii="Times New Roman" w:hAnsi="Times New Roman"/>
          <w:color w:val="000000"/>
          <w:sz w:val="28"/>
          <w:lang w:val="ru-RU"/>
        </w:rPr>
        <w:t>ой пирамиды: грани, ребра, вершины.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Периметр многоугольника, в том числе прямоугольника (квадрата). Свойства диагоналей прямоугольника.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Построение прямоугольника на нелинованной бумаге с использованием свойств его диагоналей. Свойства диагоналей квадрата.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Площадь. Единицы площади. Площадь прямоугольника (квадрата). Площадь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прямоугольного треугольника.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Деление окружности (круга) на 2, 4, 8 равных частей.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Деление окружности (круга) на 3, 6, 12 равных частей.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Взаимное расположение окружностей на плоскости.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Дел</w:t>
      </w:r>
      <w:r w:rsidRPr="001572B0">
        <w:rPr>
          <w:rFonts w:ascii="Times New Roman" w:hAnsi="Times New Roman"/>
          <w:color w:val="000000"/>
          <w:sz w:val="28"/>
          <w:lang w:val="ru-RU"/>
        </w:rPr>
        <w:t>ение отрезка пополам с использованием циркуля и линейки без делений.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Вписанный в окружность треугольник.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Конструирование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модели правильной треугольной пирамиды из двух бумажных полосок, разделенных на 4 равных равносторонних треугольника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lastRenderedPageBreak/>
        <w:t>Изгот</w:t>
      </w:r>
      <w:r w:rsidRPr="001572B0">
        <w:rPr>
          <w:rFonts w:ascii="Times New Roman" w:hAnsi="Times New Roman"/>
          <w:color w:val="000000"/>
          <w:sz w:val="28"/>
          <w:lang w:val="ru-RU"/>
        </w:rPr>
        <w:t>овление из бумажных полосок игрушки (флексатон – “гнущий многоугольник”).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по чертежу аппликации “Домик”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по чертежу аппликации “Бульдозер”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по технологической карте композицию “Яхты в море”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Изготовление цветка из </w:t>
      </w:r>
      <w:r w:rsidRPr="001572B0">
        <w:rPr>
          <w:rFonts w:ascii="Times New Roman" w:hAnsi="Times New Roman"/>
          <w:color w:val="000000"/>
          <w:sz w:val="28"/>
          <w:lang w:val="ru-RU"/>
        </w:rPr>
        <w:t>цветной бумаги с использованием умений учащихся делить круг на 8 равных частей.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модели часов с круглым циферблатом с использованием умений учащихся делить круг на 12 частей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аппликации “Паровоз” с предварительным изготовлением черт</w:t>
      </w:r>
      <w:r w:rsidRPr="001572B0">
        <w:rPr>
          <w:rFonts w:ascii="Times New Roman" w:hAnsi="Times New Roman"/>
          <w:color w:val="000000"/>
          <w:sz w:val="28"/>
          <w:lang w:val="ru-RU"/>
        </w:rPr>
        <w:t>ежа по рисунку Изготовление из деталей конструктора подъёмного крана.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Изготовление модели действующего транспортера. Анализ изготовленной модели, её усовершенствование по заданным условиям.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Особое место в 3-ем классе занимают упражнения по преобразованию г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еометрических фигур. Продолжается работа по расширению геометрических знаний: идет знакомство с симметрией, более широко дается понятие периметра и площади фигур. Дети знакомятся с понятиями: симметрично, ось симметрии. Находят ось (оси) симметрии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различны</w:t>
      </w:r>
      <w:r w:rsidRPr="001572B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геометрических фигур практическим путем. Учатся строить точки и отрезки, симметричные данным. При изучении темы «Периметр» дети вначале практическим путем находят периметр геометрических фигур, затем, опираясь на свойства геометрических фигур, выводят фо</w:t>
      </w:r>
      <w:r w:rsidRPr="001572B0">
        <w:rPr>
          <w:rFonts w:ascii="Times New Roman" w:hAnsi="Times New Roman"/>
          <w:color w:val="000000"/>
          <w:sz w:val="28"/>
          <w:lang w:val="ru-RU"/>
        </w:rPr>
        <w:t>рмулы нахождения периметра прямоугольника, квадрата, треугольника, а также находят периметры более сложных по форме геометрических фигур.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Для формирования представлений о площади сначала уточняются представления детей о площади, затем площади фигур сравнив</w:t>
      </w:r>
      <w:r w:rsidRPr="001572B0">
        <w:rPr>
          <w:rFonts w:ascii="Times New Roman" w:hAnsi="Times New Roman"/>
          <w:color w:val="000000"/>
          <w:sz w:val="28"/>
          <w:lang w:val="ru-RU"/>
        </w:rPr>
        <w:t>аются с помощью различных мерок. Затем идет знакомство с единицами площади (1см2, 1дм2, 1м2), учатся измерять площадь прямоугольника и вычислять ее косвенным путем, который заключается в измерении длин сторон данной фигуры и в нахождении произведения получ</w:t>
      </w:r>
      <w:r w:rsidRPr="001572B0">
        <w:rPr>
          <w:rFonts w:ascii="Times New Roman" w:hAnsi="Times New Roman"/>
          <w:color w:val="000000"/>
          <w:sz w:val="28"/>
          <w:lang w:val="ru-RU"/>
        </w:rPr>
        <w:t>енных чисел.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Работа по изготовлению моделей геометрических фигур и композиций из них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сопровождается вычерчиванием промежуточных или конечных результатов, учащиеся подводятся к пониманию роли и значения в конструкторской деятельности, у них формируются умен</w:t>
      </w:r>
      <w:r w:rsidRPr="001572B0">
        <w:rPr>
          <w:rFonts w:ascii="Times New Roman" w:hAnsi="Times New Roman"/>
          <w:color w:val="000000"/>
          <w:sz w:val="28"/>
          <w:lang w:val="ru-RU"/>
        </w:rPr>
        <w:t>ия выполнять чертёж, читать его, вносить дополнения и др.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rPr>
          <w:lang w:val="ru-RU"/>
        </w:rPr>
        <w:sectPr w:rsidR="00663305" w:rsidRPr="001572B0">
          <w:pgSz w:w="11906" w:h="16383"/>
          <w:pgMar w:top="1134" w:right="850" w:bottom="1134" w:left="1701" w:header="720" w:footer="720" w:gutter="0"/>
          <w:cols w:space="720"/>
        </w:sectPr>
      </w:pPr>
    </w:p>
    <w:p w:rsidR="00663305" w:rsidRPr="001572B0" w:rsidRDefault="00556899">
      <w:pPr>
        <w:spacing w:after="0"/>
        <w:ind w:left="120"/>
        <w:rPr>
          <w:lang w:val="ru-RU"/>
        </w:rPr>
      </w:pPr>
      <w:bookmarkStart w:id="10" w:name="block-45681201"/>
      <w:bookmarkEnd w:id="9"/>
      <w:r w:rsidRPr="001572B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Положительное отношение и интерес к изучению математики.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Целостное восприятие окружающего мира.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Развитая мотивация учебн</w:t>
      </w:r>
      <w:r w:rsidRPr="001572B0">
        <w:rPr>
          <w:rFonts w:ascii="Times New Roman" w:hAnsi="Times New Roman"/>
          <w:color w:val="000000"/>
          <w:sz w:val="28"/>
          <w:lang w:val="ru-RU"/>
        </w:rPr>
        <w:t>ой деятельности и личностного смысла учения,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заинтересованность в приобретении и расширении знаний и способов действий, творческий подход к выполнению заданий.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Рефлексивная самооценка, умение анализировать свои действия и управлять ими.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Навыки сотрудни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чества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Установка на здоровый образ жизни, наличие мотивации к творческому труду, к работе на результат.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Способность принимать и сохранять цели и задачи учебной деятельности, находить средства и сп</w:t>
      </w:r>
      <w:r w:rsidRPr="001572B0">
        <w:rPr>
          <w:rFonts w:ascii="Times New Roman" w:hAnsi="Times New Roman"/>
          <w:color w:val="000000"/>
          <w:sz w:val="28"/>
          <w:lang w:val="ru-RU"/>
        </w:rPr>
        <w:t>особы её осуществления.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Овладение способами выполнения заданий творческого и поискового характера.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— Умения планировать, контролировать и оценивать учебные действия в соответствии 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поставленной задачей и условиями её выполнения, определять наиболее </w:t>
      </w:r>
      <w:r w:rsidRPr="001572B0">
        <w:rPr>
          <w:rFonts w:ascii="Times New Roman" w:hAnsi="Times New Roman"/>
          <w:color w:val="000000"/>
          <w:sz w:val="28"/>
          <w:lang w:val="ru-RU"/>
        </w:rPr>
        <w:t>эффективные способы достижения результата.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Овладение логическими действиями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1572B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 следственных связей, построения рассуждений, отнесения к известн</w:t>
      </w:r>
      <w:r w:rsidRPr="001572B0">
        <w:rPr>
          <w:rFonts w:ascii="Times New Roman" w:hAnsi="Times New Roman"/>
          <w:color w:val="000000"/>
          <w:sz w:val="28"/>
          <w:lang w:val="ru-RU"/>
        </w:rPr>
        <w:t>ым понятиям.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—Умение перерабатывать полученную информацию: сравнивать и группировать объекты, как числа, числовые выражения, равенства, неравенства, плоские геометрические фигуры.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— Готовность слушать собеседника и вести диалог; готовность признать возможн</w:t>
      </w:r>
      <w:r w:rsidRPr="001572B0">
        <w:rPr>
          <w:rFonts w:ascii="Times New Roman" w:hAnsi="Times New Roman"/>
          <w:color w:val="000000"/>
          <w:sz w:val="28"/>
          <w:lang w:val="ru-RU"/>
        </w:rPr>
        <w:t>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 xml:space="preserve">— Овладение базовыми предметными и </w:t>
      </w:r>
      <w:proofErr w:type="spellStart"/>
      <w:r w:rsidRPr="001572B0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1572B0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</w:t>
      </w:r>
      <w:r w:rsidRPr="001572B0">
        <w:rPr>
          <w:rFonts w:ascii="Times New Roman" w:hAnsi="Times New Roman"/>
          <w:color w:val="000000"/>
          <w:sz w:val="28"/>
          <w:lang w:val="ru-RU"/>
        </w:rPr>
        <w:t>сами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404040"/>
          <w:sz w:val="28"/>
          <w:lang w:val="ru-RU"/>
        </w:rPr>
        <w:t xml:space="preserve">К концу обучения </w:t>
      </w:r>
      <w:r w:rsidRPr="001572B0">
        <w:rPr>
          <w:rFonts w:ascii="Times New Roman" w:hAnsi="Times New Roman"/>
          <w:b/>
          <w:i/>
          <w:color w:val="404040"/>
          <w:sz w:val="28"/>
          <w:lang w:val="ru-RU"/>
        </w:rPr>
        <w:t>во 2 классе</w:t>
      </w:r>
      <w:r w:rsidRPr="001572B0">
        <w:rPr>
          <w:rFonts w:ascii="Times New Roman" w:hAnsi="Times New Roman"/>
          <w:i/>
          <w:color w:val="404040"/>
          <w:sz w:val="28"/>
          <w:lang w:val="ru-RU"/>
        </w:rPr>
        <w:t xml:space="preserve"> </w:t>
      </w:r>
      <w:proofErr w:type="gramStart"/>
      <w:r w:rsidRPr="001572B0">
        <w:rPr>
          <w:rFonts w:ascii="Times New Roman" w:hAnsi="Times New Roman"/>
          <w:color w:val="404040"/>
          <w:sz w:val="28"/>
          <w:lang w:val="ru-RU"/>
        </w:rPr>
        <w:t>обучающийся</w:t>
      </w:r>
      <w:proofErr w:type="gramEnd"/>
      <w:r w:rsidRPr="001572B0">
        <w:rPr>
          <w:rFonts w:ascii="Times New Roman" w:hAnsi="Times New Roman"/>
          <w:color w:val="404040"/>
          <w:sz w:val="28"/>
          <w:lang w:val="ru-RU"/>
        </w:rPr>
        <w:t xml:space="preserve"> получит следующие предметные результаты по отдельным темам программы по "математике и конструированию":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 xml:space="preserve">- Использование приобретённых математических знаний для описания и </w:t>
      </w:r>
      <w:r w:rsidRPr="001572B0">
        <w:rPr>
          <w:rFonts w:ascii="Times New Roman" w:hAnsi="Times New Roman"/>
          <w:color w:val="333333"/>
          <w:sz w:val="28"/>
          <w:lang w:val="ru-RU"/>
        </w:rPr>
        <w:t>объяснения окружающих предметов, процессов, явлений, а также для оценки их количественных и пространственных отношений.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</w:t>
      </w:r>
      <w:r w:rsidRPr="001572B0">
        <w:rPr>
          <w:rFonts w:ascii="Times New Roman" w:hAnsi="Times New Roman"/>
          <w:color w:val="333333"/>
          <w:sz w:val="28"/>
          <w:lang w:val="ru-RU"/>
        </w:rPr>
        <w:t>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Приобретение начального опыта применения математических знаний для решения учебно-познавательных и учебно-</w:t>
      </w:r>
      <w:r w:rsidRPr="001572B0">
        <w:rPr>
          <w:rFonts w:ascii="Times New Roman" w:hAnsi="Times New Roman"/>
          <w:color w:val="333333"/>
          <w:sz w:val="28"/>
          <w:lang w:val="ru-RU"/>
        </w:rPr>
        <w:t>практических задач.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</w:t>
      </w:r>
      <w:r w:rsidRPr="001572B0">
        <w:rPr>
          <w:rFonts w:ascii="Times New Roman" w:hAnsi="Times New Roman"/>
          <w:color w:val="333333"/>
          <w:sz w:val="28"/>
          <w:lang w:val="ru-RU"/>
        </w:rPr>
        <w:t>отать с таблицами, схемами, графиками и диаграммами, цепочками, представлять, анализировать и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интерпретировать данные. Обучающиеся получат возможность научиться: в ходе работы у детей развивается пространственное воображение, формируются графические умения</w:t>
      </w:r>
      <w:r w:rsidRPr="001572B0">
        <w:rPr>
          <w:rFonts w:ascii="Times New Roman" w:hAnsi="Times New Roman"/>
          <w:color w:val="000000"/>
          <w:sz w:val="28"/>
          <w:lang w:val="ru-RU"/>
        </w:rPr>
        <w:t xml:space="preserve"> и навыки, элементы конструкторского мышления. Кроме того, этот курс создаёт условия для развития логического мышления учащихся. Учит работать быстро, аккуратно.</w:t>
      </w:r>
    </w:p>
    <w:p w:rsidR="00663305" w:rsidRPr="001572B0" w:rsidRDefault="00556899">
      <w:pPr>
        <w:spacing w:after="0"/>
        <w:ind w:left="120"/>
        <w:rPr>
          <w:lang w:val="ru-RU"/>
        </w:rPr>
      </w:pPr>
      <w:proofErr w:type="gramStart"/>
      <w:r w:rsidRPr="001572B0">
        <w:rPr>
          <w:rFonts w:ascii="Times New Roman" w:hAnsi="Times New Roman"/>
          <w:color w:val="333333"/>
          <w:sz w:val="28"/>
          <w:lang w:val="ru-RU"/>
        </w:rPr>
        <w:t>Обучающийся</w:t>
      </w:r>
      <w:proofErr w:type="gramEnd"/>
      <w:r w:rsidRPr="001572B0">
        <w:rPr>
          <w:rFonts w:ascii="Times New Roman" w:hAnsi="Times New Roman"/>
          <w:color w:val="333333"/>
          <w:sz w:val="28"/>
          <w:lang w:val="ru-RU"/>
        </w:rPr>
        <w:t xml:space="preserve"> научится: чертить и изготовить модель отрезка, угла, круга, треугольника, квадрата</w:t>
      </w:r>
      <w:r w:rsidRPr="001572B0">
        <w:rPr>
          <w:rFonts w:ascii="Times New Roman" w:hAnsi="Times New Roman"/>
          <w:color w:val="333333"/>
          <w:sz w:val="28"/>
          <w:lang w:val="ru-RU"/>
        </w:rPr>
        <w:t>, прямоугольника. Самостоятельно изготавливать несложные изделия по образцу и по описанию, проводить анализ образца изготовленного изделия, вносить в изготовленный объект изменения по заданным условиям; узнавать и выполнять простейшие соединения деталей ко</w:t>
      </w:r>
      <w:r w:rsidRPr="001572B0">
        <w:rPr>
          <w:rFonts w:ascii="Times New Roman" w:hAnsi="Times New Roman"/>
          <w:color w:val="333333"/>
          <w:sz w:val="28"/>
          <w:lang w:val="ru-RU"/>
        </w:rPr>
        <w:t>нструктора: обычное, жесткое, шарнирное, внахлестку.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000000"/>
          <w:sz w:val="28"/>
          <w:lang w:val="ru-RU"/>
        </w:rPr>
        <w:t>3 КЛАСС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 xml:space="preserve">К концу обучения </w:t>
      </w:r>
      <w:r w:rsidRPr="001572B0">
        <w:rPr>
          <w:rFonts w:ascii="Times New Roman" w:hAnsi="Times New Roman"/>
          <w:b/>
          <w:i/>
          <w:color w:val="333333"/>
          <w:sz w:val="28"/>
          <w:lang w:val="ru-RU"/>
        </w:rPr>
        <w:t>в 3 классе</w:t>
      </w:r>
      <w:r w:rsidRPr="001572B0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572B0">
        <w:rPr>
          <w:rFonts w:ascii="Times New Roman" w:hAnsi="Times New Roman"/>
          <w:color w:val="333333"/>
          <w:sz w:val="28"/>
          <w:lang w:val="ru-RU"/>
        </w:rPr>
        <w:t>обучающийся</w:t>
      </w:r>
      <w:proofErr w:type="gramEnd"/>
      <w:r w:rsidRPr="001572B0">
        <w:rPr>
          <w:rFonts w:ascii="Times New Roman" w:hAnsi="Times New Roman"/>
          <w:color w:val="333333"/>
          <w:sz w:val="28"/>
          <w:lang w:val="ru-RU"/>
        </w:rPr>
        <w:t xml:space="preserve"> получит следующие предметные результаты по темам программы по "математике и конструированию"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proofErr w:type="gramStart"/>
      <w:r w:rsidRPr="001572B0">
        <w:rPr>
          <w:rFonts w:ascii="Times New Roman" w:hAnsi="Times New Roman"/>
          <w:color w:val="333333"/>
          <w:sz w:val="28"/>
          <w:lang w:val="ru-RU"/>
        </w:rPr>
        <w:t>- Знать термины: прямая линия, кривая линия, параллельные прям</w:t>
      </w:r>
      <w:r w:rsidRPr="001572B0">
        <w:rPr>
          <w:rFonts w:ascii="Times New Roman" w:hAnsi="Times New Roman"/>
          <w:color w:val="333333"/>
          <w:sz w:val="28"/>
          <w:lang w:val="ru-RU"/>
        </w:rPr>
        <w:t>ые, перпендикулярные прямые, отрезок, луч, угол, ломаная, замкнутые и незамкнутые линии, правильный и неправильный многоугольник; элементы угла, ломаной, многоугольника, виды углов.</w:t>
      </w:r>
      <w:proofErr w:type="gramEnd"/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lastRenderedPageBreak/>
        <w:t>- Различать названия простейших многоугольников; названия четырехугольнико</w:t>
      </w:r>
      <w:r w:rsidRPr="001572B0">
        <w:rPr>
          <w:rFonts w:ascii="Times New Roman" w:hAnsi="Times New Roman"/>
          <w:color w:val="333333"/>
          <w:sz w:val="28"/>
          <w:lang w:val="ru-RU"/>
        </w:rPr>
        <w:t>в по особенностям их сторон или по типу углов: прямоугольник, квадрат, трапеция, ромб, параллелограмм, неправильный многоугольник;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свойства прямоугольника и квадрата, свойства их диагоналей; виды треугольников;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термины: круг, окружность, радиус, диаметр;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 xml:space="preserve">- единицы длины и соотношения между </w:t>
      </w:r>
      <w:proofErr w:type="gramStart"/>
      <w:r w:rsidRPr="001572B0">
        <w:rPr>
          <w:rFonts w:ascii="Times New Roman" w:hAnsi="Times New Roman"/>
          <w:color w:val="333333"/>
          <w:sz w:val="28"/>
          <w:lang w:val="ru-RU"/>
        </w:rPr>
        <w:t>изученными</w:t>
      </w:r>
      <w:proofErr w:type="gramEnd"/>
      <w:r w:rsidRPr="001572B0">
        <w:rPr>
          <w:rFonts w:ascii="Times New Roman" w:hAnsi="Times New Roman"/>
          <w:color w:val="333333"/>
          <w:sz w:val="28"/>
          <w:lang w:val="ru-RU"/>
        </w:rPr>
        <w:t xml:space="preserve"> единицам длины; термины периметр, площадь, центральная и осевая симметрия;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способы контроля точности построения деталей (с помощью шаблона, угольника, линейки, циркуля); единицы измерения площади;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уметь</w:t>
      </w:r>
      <w:r w:rsidRPr="001572B0">
        <w:rPr>
          <w:rFonts w:ascii="Times New Roman" w:hAnsi="Times New Roman"/>
          <w:b/>
          <w:i/>
          <w:color w:val="333333"/>
          <w:sz w:val="28"/>
          <w:lang w:val="ru-RU"/>
        </w:rPr>
        <w:t xml:space="preserve">: </w:t>
      </w:r>
      <w:r w:rsidRPr="001572B0">
        <w:rPr>
          <w:rFonts w:ascii="Times New Roman" w:hAnsi="Times New Roman"/>
          <w:color w:val="333333"/>
          <w:sz w:val="28"/>
          <w:lang w:val="ru-RU"/>
        </w:rPr>
        <w:t>изготавливать и чертить модели изученных геометрических фигур;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использовать изученные свойства геометрических фигур при изготовлении различных изделий;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находить периметр и площадь прямоугольника, квадрата, треугольника;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 xml:space="preserve">- находить неизвестную сторону </w:t>
      </w:r>
      <w:r w:rsidRPr="001572B0">
        <w:rPr>
          <w:rFonts w:ascii="Times New Roman" w:hAnsi="Times New Roman"/>
          <w:color w:val="333333"/>
          <w:sz w:val="28"/>
          <w:lang w:val="ru-RU"/>
        </w:rPr>
        <w:t>прямоугольника по его периметру и известной стороне, по площади и известной стороне; рационально размечать материал с помощью шаблона, угольника, линейки;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выполнять технический рисунок несложного изделия по его образцу;</w:t>
      </w:r>
    </w:p>
    <w:p w:rsidR="00663305" w:rsidRPr="001572B0" w:rsidRDefault="00556899">
      <w:pPr>
        <w:spacing w:after="0"/>
        <w:ind w:left="120"/>
        <w:jc w:val="both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 xml:space="preserve">- прочитать технический рисунок и </w:t>
      </w:r>
      <w:r w:rsidRPr="001572B0">
        <w:rPr>
          <w:rFonts w:ascii="Times New Roman" w:hAnsi="Times New Roman"/>
          <w:color w:val="333333"/>
          <w:sz w:val="28"/>
          <w:lang w:val="ru-RU"/>
        </w:rPr>
        <w:t>изготовить по нему изделие;</w:t>
      </w:r>
    </w:p>
    <w:p w:rsidR="00663305" w:rsidRPr="001572B0" w:rsidRDefault="00556899">
      <w:pPr>
        <w:spacing w:after="0"/>
        <w:ind w:left="120"/>
        <w:rPr>
          <w:lang w:val="ru-RU"/>
        </w:rPr>
      </w:pPr>
      <w:r w:rsidRPr="001572B0">
        <w:rPr>
          <w:rFonts w:ascii="Times New Roman" w:hAnsi="Times New Roman"/>
          <w:color w:val="333333"/>
          <w:sz w:val="28"/>
          <w:lang w:val="ru-RU"/>
        </w:rPr>
        <w:t>- внести в изделие изменения по заданным условиям и отразить их в техническом рисунке.</w:t>
      </w: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spacing w:after="0"/>
        <w:ind w:left="120"/>
        <w:rPr>
          <w:lang w:val="ru-RU"/>
        </w:rPr>
      </w:pPr>
    </w:p>
    <w:p w:rsidR="00663305" w:rsidRPr="001572B0" w:rsidRDefault="00663305">
      <w:pPr>
        <w:rPr>
          <w:lang w:val="ru-RU"/>
        </w:rPr>
        <w:sectPr w:rsidR="00663305" w:rsidRPr="001572B0">
          <w:pgSz w:w="11906" w:h="16383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bookmarkStart w:id="11" w:name="block-45681202"/>
      <w:bookmarkEnd w:id="10"/>
      <w:r w:rsidRPr="001572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4593"/>
        <w:gridCol w:w="2125"/>
        <w:gridCol w:w="2210"/>
        <w:gridCol w:w="3715"/>
      </w:tblGrid>
      <w:tr w:rsidR="0066330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064"/>
        <w:gridCol w:w="1972"/>
        <w:gridCol w:w="2086"/>
        <w:gridCol w:w="3874"/>
      </w:tblGrid>
      <w:tr w:rsidR="00663305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2Повторение геометрического материала: отрезок, угол, ломаная, прямоугольник,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квадрат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в технике оригами –«Воздушный змей»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Соотношение длин сторон треугольника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Практическая работа «Изготовление моде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ли складного метра». Свойство противоположных сторон прямоугольника. Диагонали прямоугольника и их свойства. Квадрат. Диагонали квадрата и их свойства. Построение прямоугольника на нелинованной бумаге с помощью чертёжного треугольника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отрезка, равного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данному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, с помощью циркуля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«Изготовление пакета для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хранения счётных палочек», «Изготовление подставки для кисточки», «Преобразование фигур по заданному правилу и по воображению»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Круг. Центр, радиус, диаметр окружности (круга). Построение прямоугольника, вписанного в окружность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работы: «Изготовление ребристого шара», «И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аппликации „Цыплёнок“»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 на 6 равных частей.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Вычерчивание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Чертёж. Практическая работа «Изготовление закладки для книги» по предложенному чертежу с использованием в качестве элементов прямоугольников, треугольников, кругов. Технологическая карта. Составление плана действий по технологической карте (как выре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зать кольцо)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чертежа. Соотнесение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чертежа с рисунком будущего изделия. Изготовление по чертежу аппликации «Автомобиль». Изготовление чертежа по рисунку изделия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по чертежу аппликаций «Трактор с тележкой», «Экскаватор»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Оригами. Изготовление изделий «Щенок», «Жук»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набором «Конструктор». Детали, правила и приё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работы с деталями и инструментами набора. Виды соединений. Конструирование различных предметов с использованием деталей набора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422" w:type="dxa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900"/>
        <w:gridCol w:w="2011"/>
        <w:gridCol w:w="2126"/>
        <w:gridCol w:w="3874"/>
      </w:tblGrid>
      <w:tr w:rsidR="00663305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геометрического материала: отрезок,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, многоугольник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http://school-collection.cdu.rU/catalog/rubr/l069ff8a-2ba2-4f2c-917b-lf9accd80b71/l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18912/?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Виды треугольников по сторонам: разносторонний,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равнобедренный, равносторонний. Построение треугольника по трём сторонам. Виды треугольников по углам: прямоугольный, остроугольный, тупоугольный.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http://school-collection.cdu.rU/catalog/rubr/l069ff8a-2ba2-4f2c-917b-lf9accd80b71/l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18912/?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треугольная пирамида. Изготовление модели правильной треугольной пирамиды сплетением из двух одинаковы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х полосок, каждая из которых разделена на 4 равносторонних треугольника. Изготовление каркасной модели правильной треугольной пирамиды из счётных палочек. Вершины, грани и рёбра пирамиды. Изготовление геометрической игрушки «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Флексагон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» (гнущийся многоуголь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ник) на основе полосы из 10 равносторонних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прямоугольника на нелинованной бумаге с использованием свойств его диагоналей.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нелинованной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диагоналям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Чертёж. Изготовление по чертежам аппликаций «До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мик», «Бульдозер». Составление аппликаций различных фигур из различных частей определённым образом разрезанного квадрата.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по технологическому рисунку композиции «Ях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ты в море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Единицы площади. Площадь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(квадрата), различных фигур, составленных из прям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угольников и квадратов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окружности. Деление окружности (круга) на 2, 4, 8 равных частей.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окружности на 3, 6, 12 равных частей.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окружностей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отрезка пополам без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его длины (с использованием циркуля и линейки без делений)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практическим способом треугольника, вписанного в окружность (круг)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аппликации «Паровоз», геометрической игры «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Танграм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» и аппликаций фигур из частей игры «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Танграм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 из деталей набора «Констру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ктор». Изготовление по приведённым рисункам моделей «Подъёмный кран» и «Транспортёр»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http://school-collection.edu.ru/catalog/rubr/1069ff8a-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2ba2-4f2e-917b-1f9accd80b71/118912/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6633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bookmarkStart w:id="12" w:name="block-456812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6633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90"/>
        <w:gridCol w:w="1754"/>
        <w:gridCol w:w="2000"/>
        <w:gridCol w:w="1535"/>
        <w:gridCol w:w="3026"/>
      </w:tblGrid>
      <w:tr w:rsidR="00663305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классе: виды углов, отрезок, ломаная, длина ломаной.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Оригами. Изготовление изделия «Воздушный змей».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Соотношение между длинами сторон треугольника.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https://nsportal.ru/nachalnaya-shkola/materialy-mo/2022/05/13/sbornik-zadaniy-po-formirovaniyu-funktsionalnoy</w:t>
              </w:r>
            </w:hyperlink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стороны прямоугольника и их свойства.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Диагонали прямоугольника и их свойства.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«Преобразование фигур»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https://nsportal.ru/nachalnaya-shkola/materialy-mo/2022/05/13/sbornik-zadaniy-po-formirovaniyu-funktsionalnoy</w:t>
              </w:r>
            </w:hyperlink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на нелинованной бумаге с помощью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треугольника.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Середина отрезка. Деление отрезка пополам.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диагоналей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«Изготовление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пакета для счётных палочек»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подставки для кисточки»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. Аппликация из геометрических фигур.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круг. Составление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узоров из кругов.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https://nsportal.ru/nachalnaya-shkola/materialy-mo/2022/05/13/sbornik-zadaniy-po-formirovaniyu-funktsionalnoy</w:t>
              </w:r>
            </w:hyperlink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ребристого шара»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аппликации «Цыплёнок»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окружности на 6 равных частей.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Вычерчивание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закладки для книги»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аппликации «Автомобиль».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Чтение чертежа. Соотнесение деталей рисунка и деталей чертежа.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https://nsportal.ru/nachalnaya-shkola/materialy-mo/2022/05/13/sbornik-zadaniy-po-formirovaniyu-funktsionalnoy</w:t>
              </w:r>
            </w:hyperlink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по рисунку объекта.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аппликаций «Трактор с тележкой»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аппликаций «Трактор с тележкой»»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«Изготовление аппликаций «Экскаватор»»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аппликаций «Экскаватор»»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https://nsportal.ru/nachalnaya-shkola/materialy-mo/2022/05/13/sbornik-zadaniy-po-formirovaniyu-funktsionalnoy</w:t>
              </w:r>
            </w:hyperlink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</w:t>
            </w:r>
            <w:r>
              <w:rPr>
                <w:rFonts w:ascii="Times New Roman" w:hAnsi="Times New Roman"/>
                <w:color w:val="000000"/>
                <w:sz w:val="24"/>
              </w:rPr>
              <w:t>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064"/>
        <w:gridCol w:w="1751"/>
        <w:gridCol w:w="1934"/>
        <w:gridCol w:w="1490"/>
        <w:gridCol w:w="2307"/>
      </w:tblGrid>
      <w:tr w:rsidR="00663305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треугольника по трём сторонам, заданным отрезками (без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замерения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трём сторонам, заданным их длинами.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фигур из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треугольников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иды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треугольников по углам: прямоугольный, остроугольный, тупоугольный.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развёртке правильной треугольной пирамиды (на базе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вырезанного равностороннего треугольника, разделённого его средними линиями на 4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равных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равносторонних треугольника).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Изготовление модели правильной треугольной пирамиды из двух бумажных полосок, разделённых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4 равных равносторонних треугольника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(способ обёртывания).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Изготовление из бумажных полосок игрушки (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флексагон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«гнущийся многоугольник»).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многоугольника. Периметр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 Свойства диагоналей прямоугольника.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прямоугольников (квадратов) из данных частей (выбор трёх нужных частей из пяти предложенных).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Вычерчивание прямоугольника (квадрата) на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нелинованной бумаге с использованием свойств его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диагоналей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ертёж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 № 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 № 3. Изготовление по чертежу аппликации «Домик».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 4. Изготовление по чертежу аппликации «Бульдозер».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Изготовление по технологической карте композиции «Яхты в море».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фигуры. Сравнение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площадей. Единицы площади.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пря-моугольника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площадей фигур, составленных из прямоугольников (квадратов).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Вычерчивание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круга. Деление круга на 2, 4, 8 равных частей.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Изготовление многолепесткового цветка из цветной бумаги с использованием умений учащихся делить круг на 8 частей.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окружности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(круга) на 3, 6, 12 равных частей.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Изготовление модели часов с круглым циферблатом с использованием умений учащихся делить круг на 12 частей.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окружностей на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отрезка пополам с помощью циркуля и линейки без делений (без измерения длины отрезка).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фигур на плоскости.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8. Изготовление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 «Паровоз» с предварительным изготовлением чертежа по рисунку.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набора для геометрической игры «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Танграм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». Составление различных фигур из всех её элементов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 бумаги изделия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способом оригами.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Техническое моделирование. Знакомство с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транспортирующими </w:t>
            </w:r>
            <w:proofErr w:type="spellStart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машина¬ми</w:t>
            </w:r>
            <w:proofErr w:type="spellEnd"/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: их назначение, особенности, устройство, использование.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№ 9. Изготовление из деталей конструктора подъёмного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крана.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№ 9. Изготовление из деталей конструктора подъёмного крана.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10. Изготовление модели действующего транспортёра.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10. </w:t>
            </w: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модели действующего транспортёра.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5568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6633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</w:tr>
      <w:tr w:rsidR="00663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305" w:rsidRDefault="0066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305" w:rsidRDefault="00663305"/>
        </w:tc>
      </w:tr>
      <w:tr w:rsidR="00663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Pr="001572B0" w:rsidRDefault="00556899">
            <w:pPr>
              <w:spacing w:after="0"/>
              <w:ind w:left="135"/>
              <w:rPr>
                <w:lang w:val="ru-RU"/>
              </w:rPr>
            </w:pPr>
            <w:r w:rsidRPr="00157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 w:rsidRPr="00157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63305" w:rsidRDefault="00556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305" w:rsidRDefault="00663305"/>
        </w:tc>
      </w:tr>
    </w:tbl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305" w:rsidRDefault="00663305">
      <w:pPr>
        <w:sectPr w:rsidR="0066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556899" w:rsidRDefault="00556899"/>
    <w:sectPr w:rsidR="00556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305"/>
    <w:rsid w:val="001572B0"/>
    <w:rsid w:val="00294791"/>
    <w:rsid w:val="00556899"/>
    <w:rsid w:val="006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4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1069ff8a-2ba2-4f2e-917b-1f9accd80b71/118912/" TargetMode="External"/><Relationship Id="rId18" Type="http://schemas.openxmlformats.org/officeDocument/2006/relationships/hyperlink" Target="http://school-collection.edu.ru/catalog/rubr/1069ff8a-2ba2-4f2e-917b-1f9accd80b71/118912/" TargetMode="External"/><Relationship Id="rId26" Type="http://schemas.openxmlformats.org/officeDocument/2006/relationships/hyperlink" Target="http://school-collection.edu.ru/catalog/rubr/1069ff8a-2ba2-4f2e-917b-1f9accd80b71/118912/" TargetMode="External"/><Relationship Id="rId39" Type="http://schemas.openxmlformats.org/officeDocument/2006/relationships/hyperlink" Target="https://nsportal.ru/nachalnaya-shkola/materialy-mo/2022/05/13/sbornik-zadaniy-po-formirovaniyu-funktsionalnoy" TargetMode="External"/><Relationship Id="rId21" Type="http://schemas.openxmlformats.org/officeDocument/2006/relationships/hyperlink" Target="http://school-collection.cdu.rU/catalog/rubr/l069ff8a-2ba2-4f2c-917b-lf9accd80b71/l" TargetMode="External"/><Relationship Id="rId34" Type="http://schemas.openxmlformats.org/officeDocument/2006/relationships/hyperlink" Target="http://school-collection.edu.ru/catalog/rubr/1069ff8a-2ba2-4f2e-917b-1f9accd80b71/118912/" TargetMode="External"/><Relationship Id="rId7" Type="http://schemas.openxmlformats.org/officeDocument/2006/relationships/hyperlink" Target="http://school-collection.edu.ru/catalog/rubr/1069ff8a-2ba2-4f2e-917b-1f9accd80b71/1189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catalog/rubr/1069ff8a-2ba2-4f2e-917b-1f9accd80b71/118912/" TargetMode="External"/><Relationship Id="rId20" Type="http://schemas.openxmlformats.org/officeDocument/2006/relationships/hyperlink" Target="http://school-collection.cdu.rU/catalog/rubr/l069ff8a-2ba2-4f2c-917b-lf9accd80b71/l" TargetMode="External"/><Relationship Id="rId29" Type="http://schemas.openxmlformats.org/officeDocument/2006/relationships/hyperlink" Target="http://school-collection.edu.ru/catalog/rubr/1069ff8a-2ba2-4f2e-917b-1f9accd80b71/118912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1069ff8a-2ba2-4f2e-917b-1f9accd80b71/118912/" TargetMode="External"/><Relationship Id="rId11" Type="http://schemas.openxmlformats.org/officeDocument/2006/relationships/hyperlink" Target="http://school-collection.edu.ru/catalog/rubr/1069ff8a-2ba2-4f2e-917b-1f9accd80b71/118912/" TargetMode="External"/><Relationship Id="rId24" Type="http://schemas.openxmlformats.org/officeDocument/2006/relationships/hyperlink" Target="http://school-collection.edu.ru/catalog/rubr/1069ff8a-2ba2-4f2e-917b-1f9accd80b71/118912/" TargetMode="External"/><Relationship Id="rId32" Type="http://schemas.openxmlformats.org/officeDocument/2006/relationships/hyperlink" Target="http://school-collection.edu.ru/catalog/rubr/1069ff8a-2ba2-4f2e-917b-1f9accd80b71/118912/" TargetMode="External"/><Relationship Id="rId37" Type="http://schemas.openxmlformats.org/officeDocument/2006/relationships/hyperlink" Target="https://nsportal.ru/nachalnaya-shkola/materialy-mo/2022/05/13/sbornik-zadaniy-po-formirovaniyu-funktsionalnoy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catalog/rubr/1069ff8a-2ba2-4f2e-917b-1f9accd80b71/118912/" TargetMode="External"/><Relationship Id="rId23" Type="http://schemas.openxmlformats.org/officeDocument/2006/relationships/hyperlink" Target="http://school-collection.edu.ru/catalog/rubr/1069ff8a-2ba2-4f2e-917b-1f9accd80b71/118912/" TargetMode="External"/><Relationship Id="rId28" Type="http://schemas.openxmlformats.org/officeDocument/2006/relationships/hyperlink" Target="http://school-collection.edu.ru/catalog/rubr/1069ff8a-2ba2-4f2e-917b-1f9accd80b71/118912/" TargetMode="External"/><Relationship Id="rId36" Type="http://schemas.openxmlformats.org/officeDocument/2006/relationships/hyperlink" Target="https://nsportal.ru/nachalnaya-shkola/materialy-mo/2022/05/13/sbornik-zadaniy-po-formirovaniyu-funktsionalnoy" TargetMode="External"/><Relationship Id="rId10" Type="http://schemas.openxmlformats.org/officeDocument/2006/relationships/hyperlink" Target="http://school-collection.edu.ru/catalog/rubr/1069ff8a-2ba2-4f2e-917b-1f9accd80b71/118912/" TargetMode="External"/><Relationship Id="rId19" Type="http://schemas.openxmlformats.org/officeDocument/2006/relationships/hyperlink" Target="http://school-collection.edu.ru/catalog/rubr/1069ff8a-2ba2-4f2e-917b-1f9accd80b71/118912/" TargetMode="External"/><Relationship Id="rId31" Type="http://schemas.openxmlformats.org/officeDocument/2006/relationships/hyperlink" Target="http://school-collection.edu.ru/catalog/rubr/1069ff8a-2ba2-4f2e-917b-1f9accd80b71/1189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1069ff8a-2ba2-4f2e-917b-1f9accd80b71/118912/" TargetMode="External"/><Relationship Id="rId14" Type="http://schemas.openxmlformats.org/officeDocument/2006/relationships/hyperlink" Target="http://school-collection.edu.ru/catalog/rubr/1069ff8a-2ba2-4f2e-917b-1f9accd80b71/118912/" TargetMode="External"/><Relationship Id="rId22" Type="http://schemas.openxmlformats.org/officeDocument/2006/relationships/hyperlink" Target="http://school-collection.edu.ru/catalog/rubr/1069ff8a-2ba2-4f2e-917b-1f9accd80b71/118912/" TargetMode="External"/><Relationship Id="rId27" Type="http://schemas.openxmlformats.org/officeDocument/2006/relationships/hyperlink" Target="http://school-collection.edu.ru/catalog/rubr/1069ff8a-2ba2-4f2e-917b-1f9accd80b71/118912/" TargetMode="External"/><Relationship Id="rId30" Type="http://schemas.openxmlformats.org/officeDocument/2006/relationships/hyperlink" Target="http://school-collection.edu.ru/catalog/rubr/1069ff8a-2ba2-4f2e-917b-1f9accd80b71/118912/" TargetMode="External"/><Relationship Id="rId35" Type="http://schemas.openxmlformats.org/officeDocument/2006/relationships/hyperlink" Target="https://nsportal.ru/nachalnaya-shkola/materialy-mo/2022/05/13/sbornik-zadaniy-po-formirovaniyu-funktsionalnoy" TargetMode="External"/><Relationship Id="rId8" Type="http://schemas.openxmlformats.org/officeDocument/2006/relationships/hyperlink" Target="http://school-collection.edu.ru/catalog/rubr/1069ff8a-2ba2-4f2e-917b-1f9accd80b71/11891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1069ff8a-2ba2-4f2e-917b-1f9accd80b71/118912/" TargetMode="External"/><Relationship Id="rId17" Type="http://schemas.openxmlformats.org/officeDocument/2006/relationships/hyperlink" Target="http://school-collection.edu.ru/catalog/rubr/1069ff8a-2ba2-4f2e-917b-1f9accd80b71/118912/" TargetMode="External"/><Relationship Id="rId25" Type="http://schemas.openxmlformats.org/officeDocument/2006/relationships/hyperlink" Target="http://school-collection.edu.ru/catalog/rubr/1069ff8a-2ba2-4f2e-917b-1f9accd80b71/118912/" TargetMode="External"/><Relationship Id="rId33" Type="http://schemas.openxmlformats.org/officeDocument/2006/relationships/hyperlink" Target="http://school-collection.edu.ru/catalog/rubr/1069ff8a-2ba2-4f2e-917b-1f9accd80b71/118912/" TargetMode="External"/><Relationship Id="rId38" Type="http://schemas.openxmlformats.org/officeDocument/2006/relationships/hyperlink" Target="https://nsportal.ru/nachalnaya-shkola/materialy-mo/2022/05/13/sbornik-zadaniy-po-formirovaniyu-funktsiona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ivIKzxWwkk1pxUvUMwq31A+VTFE5dq8ULvDCpA1U22U=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Ez+S7jUkQ6dN+otmLWLYUsDAVXwJHvI6sP7VnKWGaA8=</DigestValue>
    </Reference>
  </SignedInfo>
  <SignatureValue>45NAnqm/D22B700uO5huGbSULGG3PquA9ChrwvPzOMxg2rj0XNsICDhvwDgoj0ky
PKu/snvOag0DUE0cuJMM1A==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</Transform>
          <Transform Algorithm="http://www.w3.org/TR/2001/REC-xml-c14n-20010315"/>
        </Transforms>
        <DigestMethod Algorithm="http://www.w3.org/2000/09/xmldsig#sha1"/>
        <DigestValue>c8p9A6IbspT2gg3w2bK9HsmNwik=</DigestValue>
      </Reference>
      <Reference URI="/word/document.xml?ContentType=application/vnd.openxmlformats-officedocument.wordprocessingml.document.main+xml">
        <DigestMethod Algorithm="http://www.w3.org/2000/09/xmldsig#sha1"/>
        <DigestValue>vg6G++KApPykSXY5h6L9LlzFT8g=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jpeg?ContentType=image/jpeg">
        <DigestMethod Algorithm="http://www.w3.org/2000/09/xmldsig#sha1"/>
        <DigestValue>RYeLQyCIFOXc5nnLYF2ToyZxd4k=</DigestValue>
      </Reference>
      <Reference URI="/word/settings.xml?ContentType=application/vnd.openxmlformats-officedocument.wordprocessingml.settings+xml">
        <DigestMethod Algorithm="http://www.w3.org/2000/09/xmldsig#sha1"/>
        <DigestValue>cvbIjkrdwdnsyWLErTlBtKy2Vys=</DigestValue>
      </Reference>
      <Reference URI="/word/styles.xml?ContentType=application/vnd.openxmlformats-officedocument.wordprocessingml.styles+xml">
        <DigestMethod Algorithm="http://www.w3.org/2000/09/xmldsig#sha1"/>
        <DigestValue>XD3Xkv2EawaCs99LY1+7Nqjlkik=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2024-11-04T10:44:22Z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mKQT6zod/ge46ijNX2nH7pEynI/vBLoVf+vDDL4EqAU=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OhGheQlMtNr8ZJuZvHTq/SiBy6J9qiyd8UsqnhYjJ2Y=</DigestValue>
    </Reference>
  </SignedInfo>
  <SignatureValue>81vOe9GAxk6b7ciQ4JVoFtAgcoqq3mTUPKKTlWopdFh8TL52T+GLEVHZ1bXsJ+LN
S5DidNP0MNRGhG/S8P1fJA==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</Transform>
          <Transform Algorithm="http://www.w3.org/TR/2001/REC-xml-c14n-20010315"/>
        </Transforms>
        <DigestMethod Algorithm="http://www.w3.org/2000/09/xmldsig#sha1"/>
        <DigestValue>c8p9A6IbspT2gg3w2bK9HsmNwik=</DigestValue>
      </Reference>
      <Reference URI="/word/document.xml?ContentType=application/vnd.openxmlformats-officedocument.wordprocessingml.document.main+xml">
        <DigestMethod Algorithm="http://www.w3.org/2000/09/xmldsig#sha1"/>
        <DigestValue>vg6G++KApPykSXY5h6L9LlzFT8g=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jpeg?ContentType=image/jpeg">
        <DigestMethod Algorithm="http://www.w3.org/2000/09/xmldsig#sha1"/>
        <DigestValue>RYeLQyCIFOXc5nnLYF2ToyZxd4k=</DigestValue>
      </Reference>
      <Reference URI="/word/settings.xml?ContentType=application/vnd.openxmlformats-officedocument.wordprocessingml.settings+xml">
        <DigestMethod Algorithm="http://www.w3.org/2000/09/xmldsig#sha1"/>
        <DigestValue>cvbIjkrdwdnsyWLErTlBtKy2Vys=</DigestValue>
      </Reference>
      <Reference URI="/word/styles.xml?ContentType=application/vnd.openxmlformats-officedocument.wordprocessingml.styles+xml">
        <DigestMethod Algorithm="http://www.w3.org/2000/09/xmldsig#sha1"/>
        <DigestValue>XD3Xkv2EawaCs99LY1+7Nqjlkik=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2024-11-04T10:44:43Z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2024-11-04T10:44:43Z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4956</Words>
  <Characters>28251</Characters>
  <Application>Microsoft Office Word</Application>
  <DocSecurity>0</DocSecurity>
  <Lines>235</Lines>
  <Paragraphs>66</Paragraphs>
  <ScaleCrop>false</ScaleCrop>
  <Company/>
  <LinksUpToDate>false</LinksUpToDate>
  <CharactersWithSpaces>33141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2024-11-04T10:40:00Z</dcterms:created>
  <dcterms:modified xsi:type="dcterms:W3CDTF">2024-11-04T10:43:00Z</dcterms:modified>
</cp:coreProperties>
</file>